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792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596"/>
        <w:gridCol w:w="6654"/>
      </w:tblGrid>
      <w:tr w:rsidR="00BC3530" w:rsidTr="0012114B">
        <w:trPr>
          <w:trHeight w:val="1772"/>
        </w:trPr>
        <w:tc>
          <w:tcPr>
            <w:tcW w:w="4596" w:type="dxa"/>
            <w:shd w:val="clear" w:color="auto" w:fill="DBE5F1" w:themeFill="accent1" w:themeFillTint="33"/>
          </w:tcPr>
          <w:p w:rsidR="0009135E" w:rsidRPr="009823BF" w:rsidRDefault="00BC3530" w:rsidP="0009135E">
            <w:pPr>
              <w:spacing w:before="60" w:after="60"/>
              <w:rPr>
                <w:b/>
                <w:smallCaps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  <w:r w:rsidRPr="009823BF">
              <w:rPr>
                <w:b/>
                <w:smallCaps/>
                <w:color w:val="365F91" w:themeColor="accent1" w:themeShade="BF"/>
                <w:sz w:val="28"/>
                <w:szCs w:val="28"/>
              </w:rPr>
              <w:t xml:space="preserve">Summary:   </w:t>
            </w:r>
          </w:p>
          <w:p w:rsidR="00BC3530" w:rsidRPr="00C41DC0" w:rsidRDefault="00BC3530" w:rsidP="00B8675F">
            <w:pPr>
              <w:rPr>
                <w:color w:val="365F91" w:themeColor="accent1" w:themeShade="BF"/>
                <w:sz w:val="24"/>
                <w:szCs w:val="24"/>
              </w:rPr>
            </w:pPr>
            <w:r w:rsidRPr="009823BF">
              <w:rPr>
                <w:color w:val="365F91" w:themeColor="accent1" w:themeShade="BF"/>
                <w:sz w:val="24"/>
                <w:szCs w:val="24"/>
              </w:rPr>
              <w:t xml:space="preserve">Use the </w:t>
            </w:r>
            <w:r w:rsidR="00B8675F">
              <w:rPr>
                <w:color w:val="365F91" w:themeColor="accent1" w:themeShade="BF"/>
                <w:sz w:val="24"/>
                <w:szCs w:val="24"/>
              </w:rPr>
              <w:t>Services</w:t>
            </w:r>
            <w:r w:rsidR="00D35136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9823BF">
              <w:rPr>
                <w:color w:val="365F91" w:themeColor="accent1" w:themeShade="BF"/>
                <w:sz w:val="24"/>
                <w:szCs w:val="24"/>
              </w:rPr>
              <w:t xml:space="preserve">page to </w:t>
            </w:r>
            <w:r w:rsidR="00D35136">
              <w:rPr>
                <w:color w:val="365F91" w:themeColor="accent1" w:themeShade="BF"/>
                <w:sz w:val="24"/>
                <w:szCs w:val="24"/>
              </w:rPr>
              <w:t>add and view</w:t>
            </w:r>
            <w:r w:rsidR="00C41DC0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D35136">
              <w:rPr>
                <w:color w:val="365F91" w:themeColor="accent1" w:themeShade="BF"/>
                <w:sz w:val="24"/>
                <w:szCs w:val="24"/>
              </w:rPr>
              <w:t>services for</w:t>
            </w:r>
            <w:r w:rsidR="00C41DC0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D35136">
              <w:rPr>
                <w:color w:val="365F91" w:themeColor="accent1" w:themeShade="BF"/>
                <w:sz w:val="24"/>
                <w:szCs w:val="24"/>
              </w:rPr>
              <w:t xml:space="preserve">your </w:t>
            </w:r>
            <w:r w:rsidR="00C41DC0">
              <w:rPr>
                <w:color w:val="365F91" w:themeColor="accent1" w:themeShade="BF"/>
                <w:sz w:val="24"/>
                <w:szCs w:val="24"/>
              </w:rPr>
              <w:t>client</w:t>
            </w:r>
            <w:r w:rsidR="00D35136">
              <w:rPr>
                <w:color w:val="365F91" w:themeColor="accent1" w:themeShade="BF"/>
                <w:sz w:val="24"/>
                <w:szCs w:val="24"/>
              </w:rPr>
              <w:t>; all services will be displayed here no matter what page was used to record them</w:t>
            </w:r>
            <w:r w:rsidR="005F4651">
              <w:rPr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6654" w:type="dxa"/>
            <w:shd w:val="clear" w:color="auto" w:fill="DBE5F1" w:themeFill="accent1" w:themeFillTint="33"/>
          </w:tcPr>
          <w:p w:rsidR="00BC3530" w:rsidRDefault="00BC3530" w:rsidP="003105DC">
            <w:pPr>
              <w:pStyle w:val="Header"/>
              <w:tabs>
                <w:tab w:val="clear" w:pos="4680"/>
                <w:tab w:val="clear" w:pos="9360"/>
              </w:tabs>
              <w:ind w:left="258"/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EF38B5">
              <w:rPr>
                <w:noProof/>
              </w:rPr>
              <w:drawing>
                <wp:inline distT="0" distB="0" distL="0" distR="0" wp14:anchorId="3D685A64" wp14:editId="67607BF4">
                  <wp:extent cx="3886200" cy="600075"/>
                  <wp:effectExtent l="19050" t="19050" r="19050" b="4762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C3530" w:rsidTr="0012114B">
        <w:tc>
          <w:tcPr>
            <w:tcW w:w="4596" w:type="dxa"/>
          </w:tcPr>
          <w:p w:rsidR="00AD4067" w:rsidRPr="003105DC" w:rsidRDefault="00AD4067" w:rsidP="00AD4067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Start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View or create Program Components in top container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BC3530" w:rsidRPr="00AD4067" w:rsidRDefault="00AD4067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AD4067">
              <w:rPr>
                <w:b/>
                <w:smallCaps/>
                <w:color w:val="365F91" w:themeColor="accent1" w:themeShade="BF"/>
              </w:rPr>
              <w:t>NEW</w:t>
            </w:r>
            <w:r>
              <w:rPr>
                <w:smallCaps/>
                <w:color w:val="365F91" w:themeColor="accent1" w:themeShade="BF"/>
              </w:rPr>
              <w:t xml:space="preserve"> to create new Component</w:t>
            </w:r>
          </w:p>
          <w:p w:rsidR="00AD4067" w:rsidRPr="00AD4067" w:rsidRDefault="00AD4067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Component and Staff</w:t>
            </w:r>
          </w:p>
          <w:p w:rsidR="00AD4067" w:rsidRPr="00C41DC0" w:rsidRDefault="00AD4067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AD4067">
              <w:rPr>
                <w:b/>
                <w:smallCaps/>
                <w:color w:val="365F91" w:themeColor="accent1" w:themeShade="BF"/>
              </w:rPr>
              <w:t>SAVE</w:t>
            </w:r>
          </w:p>
          <w:p w:rsidR="00E662E4" w:rsidRDefault="00AD4067" w:rsidP="004118E9">
            <w:pPr>
              <w:pStyle w:val="NoSpacing"/>
              <w:spacing w:before="60"/>
              <w:jc w:val="center"/>
              <w:rPr>
                <w:color w:val="365F91" w:themeColor="accent1" w:themeShade="BF"/>
              </w:rPr>
            </w:pPr>
            <w:r w:rsidRPr="00AD4067">
              <w:rPr>
                <w:color w:val="365F91" w:themeColor="accent1" w:themeShade="BF"/>
              </w:rPr>
              <w:t>If Program Component</w:t>
            </w:r>
            <w:r>
              <w:rPr>
                <w:color w:val="365F91" w:themeColor="accent1" w:themeShade="BF"/>
              </w:rPr>
              <w:t xml:space="preserve"> is auto created, it will be displayed automatically</w:t>
            </w:r>
          </w:p>
          <w:p w:rsidR="00AD4067" w:rsidRPr="00EF38B5" w:rsidRDefault="00AD4067" w:rsidP="004118E9">
            <w:pPr>
              <w:pStyle w:val="NoSpacing"/>
              <w:spacing w:before="60"/>
              <w:jc w:val="center"/>
              <w:rPr>
                <w:sz w:val="18"/>
                <w:szCs w:val="18"/>
              </w:rPr>
            </w:pPr>
            <w:r>
              <w:rPr>
                <w:color w:val="365F91" w:themeColor="accent1" w:themeShade="BF"/>
              </w:rPr>
              <w:t>Statuses may be created with popup up Status page</w:t>
            </w:r>
          </w:p>
        </w:tc>
        <w:tc>
          <w:tcPr>
            <w:tcW w:w="6654" w:type="dxa"/>
          </w:tcPr>
          <w:p w:rsidR="0009135E" w:rsidRDefault="00AD4067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43815</wp:posOffset>
                  </wp:positionV>
                  <wp:extent cx="4114800" cy="741192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74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F60DC1" w:rsidRDefault="00F60DC1"/>
          <w:p w:rsidR="0009135E" w:rsidRDefault="0009135E"/>
        </w:tc>
      </w:tr>
      <w:tr w:rsidR="00BC3530" w:rsidTr="0012114B">
        <w:tc>
          <w:tcPr>
            <w:tcW w:w="4596" w:type="dxa"/>
            <w:shd w:val="clear" w:color="auto" w:fill="DBE5F1" w:themeFill="accent1" w:themeFillTint="33"/>
          </w:tcPr>
          <w:p w:rsidR="003105DC" w:rsidRPr="003105DC" w:rsidRDefault="00AD4067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="00BC3530" w:rsidRPr="00486B08">
              <w:rPr>
                <w:smallCaps/>
                <w:color w:val="C00000"/>
                <w:sz w:val="28"/>
                <w:szCs w:val="28"/>
              </w:rPr>
              <w:t>:</w:t>
            </w:r>
            <w:r w:rsidR="00BC3530"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92608C">
              <w:rPr>
                <w:b/>
                <w:smallCaps/>
                <w:color w:val="365F91" w:themeColor="accent1" w:themeShade="BF"/>
                <w:sz w:val="24"/>
                <w:szCs w:val="24"/>
              </w:rPr>
              <w:t>Record Services</w:t>
            </w:r>
            <w:r w:rsidR="00BC3530"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3105DC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C41DC0" w:rsidRDefault="00C41DC0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Select appropriate </w:t>
            </w:r>
            <w:r w:rsidR="0092608C">
              <w:rPr>
                <w:smallCaps/>
                <w:color w:val="365F91" w:themeColor="accent1" w:themeShade="BF"/>
              </w:rPr>
              <w:t>Milestone</w:t>
            </w:r>
            <w:r w:rsidR="00C3553E">
              <w:rPr>
                <w:smallCaps/>
                <w:color w:val="365F91" w:themeColor="accent1" w:themeShade="BF"/>
              </w:rPr>
              <w:t xml:space="preserve"> in Milestone Container first</w:t>
            </w:r>
          </w:p>
          <w:p w:rsidR="006907F3" w:rsidRPr="00C41DC0" w:rsidRDefault="0092608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92608C">
              <w:rPr>
                <w:b/>
                <w:smallCaps/>
                <w:color w:val="365F91" w:themeColor="accent1" w:themeShade="BF"/>
              </w:rPr>
              <w:t>NEW</w:t>
            </w:r>
            <w:r>
              <w:rPr>
                <w:smallCaps/>
                <w:color w:val="365F91" w:themeColor="accent1" w:themeShade="BF"/>
              </w:rPr>
              <w:t xml:space="preserve"> in Activity </w:t>
            </w:r>
            <w:r w:rsidR="00C3553E">
              <w:rPr>
                <w:smallCaps/>
                <w:color w:val="365F91" w:themeColor="accent1" w:themeShade="BF"/>
              </w:rPr>
              <w:t>Container</w:t>
            </w:r>
            <w:r>
              <w:rPr>
                <w:smallCaps/>
                <w:color w:val="365F91" w:themeColor="accent1" w:themeShade="BF"/>
              </w:rPr>
              <w:t xml:space="preserve"> at bottom</w:t>
            </w:r>
          </w:p>
          <w:p w:rsidR="006907F3" w:rsidRPr="00C41DC0" w:rsidRDefault="0092608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Enter or select Activity data as required</w:t>
            </w:r>
          </w:p>
          <w:p w:rsidR="006907F3" w:rsidRPr="00C41DC0" w:rsidRDefault="00872A81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="006907F3" w:rsidRPr="006907F3">
              <w:rPr>
                <w:b/>
                <w:smallCaps/>
                <w:color w:val="365F91" w:themeColor="accent1" w:themeShade="BF"/>
              </w:rPr>
              <w:t>SAVE</w:t>
            </w:r>
          </w:p>
          <w:p w:rsidR="009823BF" w:rsidRDefault="004118E9" w:rsidP="004118E9">
            <w:pPr>
              <w:pStyle w:val="NoSpacing"/>
              <w:spacing w:before="120"/>
              <w:ind w:left="72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Service is displayed in grid; Activity Type indicates on which page it was recorded</w:t>
            </w:r>
          </w:p>
          <w:p w:rsidR="005E7441" w:rsidRDefault="005E7441" w:rsidP="004118E9">
            <w:pPr>
              <w:pStyle w:val="NoSpacing"/>
              <w:spacing w:before="120"/>
              <w:ind w:left="72"/>
              <w:jc w:val="center"/>
            </w:pPr>
            <w:r>
              <w:rPr>
                <w:color w:val="365F91" w:themeColor="accent1" w:themeShade="BF"/>
              </w:rPr>
              <w:t>Move to Milestone allows you to link the selected Activity to a different Milestone</w:t>
            </w:r>
          </w:p>
        </w:tc>
        <w:tc>
          <w:tcPr>
            <w:tcW w:w="6654" w:type="dxa"/>
            <w:shd w:val="clear" w:color="auto" w:fill="DBE5F1" w:themeFill="accent1" w:themeFillTint="33"/>
          </w:tcPr>
          <w:p w:rsidR="0009135E" w:rsidRDefault="00C3553E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18415</wp:posOffset>
                  </wp:positionV>
                  <wp:extent cx="4114800" cy="1235319"/>
                  <wp:effectExtent l="0" t="0" r="0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23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BC3530" w:rsidRDefault="00BC3530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</w:tc>
      </w:tr>
      <w:tr w:rsidR="00BC3530" w:rsidTr="0012114B">
        <w:tc>
          <w:tcPr>
            <w:tcW w:w="4596" w:type="dxa"/>
          </w:tcPr>
          <w:p w:rsidR="003105DC" w:rsidRPr="003105DC" w:rsidRDefault="00BC3530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 w:rsidRPr="00E7298A"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92608C">
              <w:rPr>
                <w:b/>
                <w:smallCaps/>
                <w:color w:val="365F91" w:themeColor="accent1" w:themeShade="BF"/>
                <w:sz w:val="24"/>
                <w:szCs w:val="24"/>
              </w:rPr>
              <w:t>Record Milestone Status Updates</w:t>
            </w:r>
            <w:r w:rsidR="006907F3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  <w:r w:rsidR="00040093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  <w:r w:rsidR="00AD4067">
              <w:rPr>
                <w:b/>
                <w:smallCaps/>
                <w:color w:val="365F91" w:themeColor="accent1" w:themeShade="BF"/>
                <w:sz w:val="24"/>
                <w:szCs w:val="24"/>
              </w:rPr>
              <w:t>in Milestones Container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EF38B5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C41DC0" w:rsidRDefault="006907F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Select </w:t>
            </w:r>
            <w:r w:rsidR="0092608C">
              <w:rPr>
                <w:smallCaps/>
                <w:color w:val="365F91" w:themeColor="accent1" w:themeShade="BF"/>
              </w:rPr>
              <w:t>the appropriate Milestone</w:t>
            </w:r>
          </w:p>
          <w:p w:rsidR="006907F3" w:rsidRPr="00C41DC0" w:rsidRDefault="0092608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Status and Date</w:t>
            </w:r>
            <w:r w:rsidR="00872A81">
              <w:rPr>
                <w:smallCaps/>
                <w:color w:val="365F91" w:themeColor="accent1" w:themeShade="BF"/>
              </w:rPr>
              <w:t>, Comments are optional</w:t>
            </w:r>
          </w:p>
          <w:p w:rsidR="006907F3" w:rsidRPr="00C41DC0" w:rsidRDefault="0004009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="006907F3" w:rsidRPr="006907F3">
              <w:rPr>
                <w:b/>
                <w:smallCaps/>
                <w:color w:val="365F91" w:themeColor="accent1" w:themeShade="BF"/>
              </w:rPr>
              <w:t>SAVE</w:t>
            </w:r>
          </w:p>
          <w:p w:rsidR="00BC3530" w:rsidRDefault="005E7441" w:rsidP="005E7441">
            <w:pPr>
              <w:pStyle w:val="NoSpacing"/>
              <w:spacing w:before="60"/>
              <w:ind w:left="72"/>
              <w:jc w:val="center"/>
            </w:pPr>
            <w:r w:rsidRPr="005E7441">
              <w:rPr>
                <w:color w:val="365F91" w:themeColor="accent1" w:themeShade="BF"/>
              </w:rPr>
              <w:t>Refresh Milestones brings in new Milestones for active client</w:t>
            </w:r>
          </w:p>
        </w:tc>
        <w:tc>
          <w:tcPr>
            <w:tcW w:w="6654" w:type="dxa"/>
          </w:tcPr>
          <w:p w:rsidR="00BC3530" w:rsidRPr="00C3553E" w:rsidRDefault="00C3553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20955</wp:posOffset>
                  </wp:positionV>
                  <wp:extent cx="4114800" cy="924072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92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09135E" w:rsidRDefault="0009135E"/>
          <w:p w:rsidR="00040093" w:rsidRDefault="00040093"/>
          <w:p w:rsidR="00040093" w:rsidRDefault="00040093"/>
          <w:p w:rsidR="0009135E" w:rsidRDefault="0009135E"/>
          <w:p w:rsidR="0009135E" w:rsidRDefault="0009135E"/>
        </w:tc>
      </w:tr>
      <w:tr w:rsidR="00BC3530" w:rsidTr="0012114B">
        <w:tc>
          <w:tcPr>
            <w:tcW w:w="4596" w:type="dxa"/>
            <w:shd w:val="clear" w:color="auto" w:fill="DBE5F1" w:themeFill="accent1" w:themeFillTint="33"/>
          </w:tcPr>
          <w:p w:rsidR="003105DC" w:rsidRPr="003105DC" w:rsidRDefault="00AD4067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Service</w:t>
            </w:r>
            <w:r w:rsidR="005E7441">
              <w:rPr>
                <w:b/>
                <w:smallCaps/>
                <w:color w:val="365F91" w:themeColor="accent1" w:themeShade="BF"/>
                <w:sz w:val="24"/>
                <w:szCs w:val="24"/>
              </w:rPr>
              <w:t>s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Options:</w:t>
            </w:r>
          </w:p>
          <w:p w:rsidR="00C3553E" w:rsidRPr="005E7441" w:rsidRDefault="00AD4067" w:rsidP="00AD4067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 w:rsidRPr="005E7441">
              <w:rPr>
                <w:smallCaps/>
                <w:color w:val="365F91" w:themeColor="accent1" w:themeShade="BF"/>
              </w:rPr>
              <w:t xml:space="preserve">Some Services may have different </w:t>
            </w:r>
            <w:r w:rsidR="00C3553E" w:rsidRPr="005E7441">
              <w:rPr>
                <w:smallCaps/>
                <w:color w:val="365F91" w:themeColor="accent1" w:themeShade="BF"/>
              </w:rPr>
              <w:t>fields available</w:t>
            </w:r>
            <w:r w:rsidR="005E7441" w:rsidRPr="005E7441">
              <w:rPr>
                <w:smallCaps/>
                <w:color w:val="365F91" w:themeColor="accent1" w:themeShade="BF"/>
              </w:rPr>
              <w:t xml:space="preserve">, such as </w:t>
            </w:r>
            <w:r w:rsidR="00C3553E" w:rsidRPr="005E7441">
              <w:rPr>
                <w:smallCaps/>
                <w:color w:val="365F91" w:themeColor="accent1" w:themeShade="BF"/>
              </w:rPr>
              <w:t>End Date</w:t>
            </w:r>
            <w:r w:rsidR="005E7441">
              <w:rPr>
                <w:smallCaps/>
                <w:color w:val="365F91" w:themeColor="accent1" w:themeShade="BF"/>
              </w:rPr>
              <w:t xml:space="preserve"> or Time</w:t>
            </w:r>
          </w:p>
          <w:p w:rsidR="00C3553E" w:rsidRPr="00C41DC0" w:rsidRDefault="00C3553E" w:rsidP="00AD4067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If </w:t>
            </w:r>
            <w:r w:rsidR="005E7441">
              <w:rPr>
                <w:smallCaps/>
                <w:color w:val="365F91" w:themeColor="accent1" w:themeShade="BF"/>
              </w:rPr>
              <w:t xml:space="preserve">Complete </w:t>
            </w:r>
            <w:r>
              <w:rPr>
                <w:smallCaps/>
                <w:color w:val="365F91" w:themeColor="accent1" w:themeShade="BF"/>
              </w:rPr>
              <w:t xml:space="preserve">checkbox is displayed and checked, selected Milestone status will be changed to </w:t>
            </w:r>
            <w:r w:rsidR="005E7441">
              <w:rPr>
                <w:smallCaps/>
                <w:color w:val="365F91" w:themeColor="accent1" w:themeShade="BF"/>
              </w:rPr>
              <w:t>“</w:t>
            </w:r>
            <w:r>
              <w:rPr>
                <w:smallCaps/>
                <w:color w:val="365F91" w:themeColor="accent1" w:themeShade="BF"/>
              </w:rPr>
              <w:t>Complete</w:t>
            </w:r>
            <w:r w:rsidR="005E7441">
              <w:rPr>
                <w:smallCaps/>
                <w:color w:val="365F91" w:themeColor="accent1" w:themeShade="BF"/>
              </w:rPr>
              <w:t>” automatically</w:t>
            </w:r>
          </w:p>
          <w:p w:rsidR="00AD4067" w:rsidRPr="00C3553E" w:rsidRDefault="00C3553E" w:rsidP="00AD4067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Amount, Location, Description</w:t>
            </w:r>
            <w:r w:rsidR="00AD4067">
              <w:rPr>
                <w:smallCaps/>
                <w:color w:val="365F91" w:themeColor="accent1" w:themeShade="BF"/>
              </w:rPr>
              <w:t xml:space="preserve">, Comments are </w:t>
            </w:r>
            <w:r w:rsidR="005E7441">
              <w:rPr>
                <w:smallCaps/>
                <w:color w:val="365F91" w:themeColor="accent1" w:themeShade="BF"/>
              </w:rPr>
              <w:t xml:space="preserve">all </w:t>
            </w:r>
            <w:r w:rsidR="00AD4067">
              <w:rPr>
                <w:smallCaps/>
                <w:color w:val="365F91" w:themeColor="accent1" w:themeShade="BF"/>
              </w:rPr>
              <w:t>optional</w:t>
            </w:r>
          </w:p>
          <w:p w:rsidR="00C3553E" w:rsidRPr="00C3553E" w:rsidRDefault="004118E9" w:rsidP="00AD4067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92032" behindDoc="0" locked="0" layoutInCell="1" allowOverlap="1" wp14:anchorId="005B06A3" wp14:editId="3F1A4BC5">
                  <wp:simplePos x="0" y="0"/>
                  <wp:positionH relativeFrom="column">
                    <wp:posOffset>2226945</wp:posOffset>
                  </wp:positionH>
                  <wp:positionV relativeFrom="paragraph">
                    <wp:posOffset>246380</wp:posOffset>
                  </wp:positionV>
                  <wp:extent cx="351790" cy="304165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53E">
              <w:rPr>
                <w:smallCaps/>
                <w:color w:val="365F91" w:themeColor="accent1" w:themeShade="BF"/>
              </w:rPr>
              <w:t>SCHEDULE opens popup to schedule recurring activity</w:t>
            </w:r>
          </w:p>
          <w:p w:rsidR="00C3553E" w:rsidRPr="004118E9" w:rsidRDefault="00C3553E" w:rsidP="00AD4067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STATUS opens popup to record current </w:t>
            </w:r>
            <w:r w:rsidR="004118E9">
              <w:rPr>
                <w:smallCaps/>
                <w:color w:val="365F91" w:themeColor="accent1" w:themeShade="BF"/>
              </w:rPr>
              <w:br/>
            </w:r>
            <w:r>
              <w:rPr>
                <w:smallCaps/>
                <w:color w:val="365F91" w:themeColor="accent1" w:themeShade="BF"/>
              </w:rPr>
              <w:t>Status</w:t>
            </w:r>
            <w:r w:rsidR="004118E9">
              <w:rPr>
                <w:smallCaps/>
                <w:color w:val="365F91" w:themeColor="accent1" w:themeShade="BF"/>
              </w:rPr>
              <w:t xml:space="preserve"> and displays in Status column</w:t>
            </w:r>
          </w:p>
          <w:p w:rsidR="00BC3530" w:rsidRPr="005E7441" w:rsidRDefault="005E7441" w:rsidP="005E7441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93056" behindDoc="0" locked="0" layoutInCell="1" allowOverlap="1" wp14:anchorId="1C6862A9" wp14:editId="6B9DBA32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16510</wp:posOffset>
                  </wp:positionV>
                  <wp:extent cx="332740" cy="27559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mallCaps/>
                <w:color w:val="365F91" w:themeColor="accent1" w:themeShade="BF"/>
              </w:rPr>
              <w:t xml:space="preserve">Magnifying Glass </w:t>
            </w:r>
            <w:r w:rsidR="004118E9">
              <w:rPr>
                <w:smallCaps/>
                <w:color w:val="365F91" w:themeColor="accent1" w:themeShade="BF"/>
              </w:rPr>
              <w:t xml:space="preserve">Opens Comments field </w:t>
            </w:r>
            <w:r>
              <w:rPr>
                <w:smallCaps/>
                <w:color w:val="365F91" w:themeColor="accent1" w:themeShade="BF"/>
              </w:rPr>
              <w:br/>
            </w:r>
            <w:r w:rsidR="004118E9">
              <w:rPr>
                <w:smallCaps/>
                <w:color w:val="365F91" w:themeColor="accent1" w:themeShade="BF"/>
              </w:rPr>
              <w:t>in larger window</w:t>
            </w:r>
            <w:r w:rsidR="004118E9">
              <w:rPr>
                <w:noProof/>
              </w:rPr>
              <w:t xml:space="preserve"> </w:t>
            </w:r>
            <w:r w:rsidR="0092608C" w:rsidRPr="005E7441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6654" w:type="dxa"/>
            <w:shd w:val="clear" w:color="auto" w:fill="DBE5F1" w:themeFill="accent1" w:themeFillTint="33"/>
          </w:tcPr>
          <w:p w:rsidR="0009135E" w:rsidRDefault="004118E9" w:rsidP="00200686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20955</wp:posOffset>
                  </wp:positionV>
                  <wp:extent cx="4114800" cy="1237078"/>
                  <wp:effectExtent l="0" t="0" r="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23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 w:rsidP="00200686"/>
          <w:p w:rsidR="0009135E" w:rsidRDefault="0009135E" w:rsidP="00200686"/>
          <w:p w:rsidR="0009135E" w:rsidRDefault="0009135E" w:rsidP="00200686"/>
          <w:p w:rsidR="0009135E" w:rsidRDefault="0009135E" w:rsidP="00200686"/>
          <w:p w:rsidR="0009135E" w:rsidRDefault="0009135E" w:rsidP="00200686"/>
          <w:p w:rsidR="0009135E" w:rsidRDefault="0009135E" w:rsidP="00200686"/>
          <w:p w:rsidR="00BC3530" w:rsidRDefault="00BC3530" w:rsidP="00200686"/>
          <w:p w:rsidR="0009135E" w:rsidRPr="002B18B7" w:rsidRDefault="0009135E" w:rsidP="00200686"/>
        </w:tc>
      </w:tr>
    </w:tbl>
    <w:p w:rsidR="00804C5F" w:rsidRDefault="00804C5F"/>
    <w:sectPr w:rsidR="00804C5F" w:rsidSect="00200686">
      <w:headerReference w:type="default" r:id="rId18"/>
      <w:footerReference w:type="default" r:id="rId19"/>
      <w:pgSz w:w="12240" w:h="15840"/>
      <w:pgMar w:top="1350" w:right="1440" w:bottom="720" w:left="1440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7D" w:rsidRDefault="00B47C7D" w:rsidP="00BC3530">
      <w:pPr>
        <w:spacing w:after="0" w:line="240" w:lineRule="auto"/>
      </w:pPr>
      <w:r>
        <w:separator/>
      </w:r>
    </w:p>
  </w:endnote>
  <w:endnote w:type="continuationSeparator" w:id="0">
    <w:p w:rsidR="00B47C7D" w:rsidRDefault="00B47C7D" w:rsidP="00BC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30" w:rsidRPr="00F27F01" w:rsidRDefault="00BC3530" w:rsidP="00F27F01">
    <w:pPr>
      <w:pStyle w:val="Footer"/>
      <w:tabs>
        <w:tab w:val="clear" w:pos="4680"/>
      </w:tabs>
      <w:spacing w:after="180"/>
      <w:ind w:left="-1440" w:right="-619"/>
      <w:jc w:val="right"/>
      <w:rPr>
        <w:sz w:val="18"/>
        <w:szCs w:val="18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0"/>
      </w:rPr>
      <w:drawing>
        <wp:anchor distT="0" distB="0" distL="114300" distR="114300" simplePos="0" relativeHeight="251661312" behindDoc="0" locked="0" layoutInCell="1" allowOverlap="1" wp14:anchorId="6308B868" wp14:editId="609757CE">
          <wp:simplePos x="0" y="0"/>
          <wp:positionH relativeFrom="page">
            <wp:posOffset>5145405</wp:posOffset>
          </wp:positionH>
          <wp:positionV relativeFrom="page">
            <wp:posOffset>9639300</wp:posOffset>
          </wp:positionV>
          <wp:extent cx="309232" cy="238125"/>
          <wp:effectExtent l="0" t="0" r="0" b="0"/>
          <wp:wrapNone/>
          <wp:docPr id="44" name="Picture 44" descr="C:\Users\rushton.ADSYSTECH\Pictures\Adsystech 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hton.ADSYSTECH\Pictures\Adsystech 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32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4F81BD" w:themeColor="accent1"/>
        <w:szCs w:val="16"/>
      </w:rPr>
      <w:tab/>
      <w:t xml:space="preserve">   </w:t>
    </w:r>
    <w:r w:rsidR="00487D7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Case Plan page</w:t>
    </w:r>
    <w:r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_v5.5_</w:t>
    </w:r>
    <w:r w:rsidR="00487D7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6/17</w:t>
    </w:r>
    <w:r w:rsidR="00F27F01"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7D" w:rsidRDefault="00B47C7D" w:rsidP="00BC3530">
      <w:pPr>
        <w:spacing w:after="0" w:line="240" w:lineRule="auto"/>
      </w:pPr>
      <w:r>
        <w:separator/>
      </w:r>
    </w:p>
  </w:footnote>
  <w:footnote w:type="continuationSeparator" w:id="0">
    <w:p w:rsidR="00B47C7D" w:rsidRDefault="00B47C7D" w:rsidP="00BC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4950"/>
    </w:tblGrid>
    <w:tr w:rsidR="00BC3530" w:rsidTr="00701ACA">
      <w:trPr>
        <w:trHeight w:val="990"/>
      </w:trPr>
      <w:tc>
        <w:tcPr>
          <w:tcW w:w="6300" w:type="dxa"/>
          <w:shd w:val="clear" w:color="auto" w:fill="4F81BD" w:themeFill="accent1"/>
          <w:vAlign w:val="center"/>
        </w:tcPr>
        <w:p w:rsidR="00BC3530" w:rsidRDefault="00C41DC0" w:rsidP="00B8675F">
          <w:pPr>
            <w:pStyle w:val="Header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Add</w:t>
          </w:r>
          <w:r w:rsidR="00D3513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/View Services</w:t>
          </w:r>
          <w:r w:rsidR="001A252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 </w:t>
          </w:r>
          <w:r w:rsidR="00D3513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-</w:t>
          </w:r>
          <w:r w:rsidR="001A252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 </w:t>
          </w:r>
          <w:r w:rsidR="001A252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br/>
          </w:r>
          <w:r w:rsidR="00B8675F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Services Provided</w:t>
          </w:r>
          <w:r w:rsidR="00D3513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 page</w:t>
          </w:r>
        </w:p>
      </w:tc>
      <w:tc>
        <w:tcPr>
          <w:tcW w:w="4950" w:type="dxa"/>
          <w:shd w:val="clear" w:color="auto" w:fill="4F81BD" w:themeFill="accent1"/>
        </w:tcPr>
        <w:p w:rsidR="00EF38B5" w:rsidRDefault="00BC3530">
          <w:pPr>
            <w:pStyle w:val="Header"/>
          </w:pPr>
          <w:r>
            <w:rPr>
              <w:rFonts w:ascii="Segoe UI" w:hAnsi="Segoe UI" w:cs="Segoe UI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1E69320" wp14:editId="05A6D578">
                <wp:simplePos x="0" y="0"/>
                <wp:positionH relativeFrom="column">
                  <wp:posOffset>140970</wp:posOffset>
                </wp:positionH>
                <wp:positionV relativeFrom="paragraph">
                  <wp:posOffset>69850</wp:posOffset>
                </wp:positionV>
                <wp:extent cx="2905125" cy="504825"/>
                <wp:effectExtent l="0" t="0" r="9525" b="9525"/>
                <wp:wrapNone/>
                <wp:docPr id="43" name="Picture 43" descr="C:\Users\rushton.ADSYSTECH\Pictures\Adsystech 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rushton.ADSYSTECH\Pictures\Adsystech New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3530" w:rsidRPr="00EF38B5" w:rsidRDefault="00BC3530" w:rsidP="00EF38B5"/>
      </w:tc>
    </w:tr>
  </w:tbl>
  <w:p w:rsidR="00BC3530" w:rsidRDefault="00BC3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118"/>
    <w:multiLevelType w:val="hybridMultilevel"/>
    <w:tmpl w:val="205CD81C"/>
    <w:lvl w:ilvl="0" w:tplc="A0A8DAD0"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769"/>
    <w:multiLevelType w:val="hybridMultilevel"/>
    <w:tmpl w:val="1AF48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008"/>
    <w:multiLevelType w:val="hybridMultilevel"/>
    <w:tmpl w:val="1E725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359AB"/>
    <w:multiLevelType w:val="hybridMultilevel"/>
    <w:tmpl w:val="67E40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0"/>
    <w:rsid w:val="00040093"/>
    <w:rsid w:val="00090EB1"/>
    <w:rsid w:val="0009135E"/>
    <w:rsid w:val="0012114B"/>
    <w:rsid w:val="0013266B"/>
    <w:rsid w:val="001A2526"/>
    <w:rsid w:val="00200686"/>
    <w:rsid w:val="00241E7D"/>
    <w:rsid w:val="002B18B7"/>
    <w:rsid w:val="002F2AD6"/>
    <w:rsid w:val="003105DC"/>
    <w:rsid w:val="003856A1"/>
    <w:rsid w:val="003C2030"/>
    <w:rsid w:val="00400F4C"/>
    <w:rsid w:val="00405E38"/>
    <w:rsid w:val="004118E9"/>
    <w:rsid w:val="00487D71"/>
    <w:rsid w:val="004C62F7"/>
    <w:rsid w:val="004E1195"/>
    <w:rsid w:val="004E6A0F"/>
    <w:rsid w:val="005E7441"/>
    <w:rsid w:val="005F4651"/>
    <w:rsid w:val="00601773"/>
    <w:rsid w:val="00630C95"/>
    <w:rsid w:val="006907F3"/>
    <w:rsid w:val="006D782C"/>
    <w:rsid w:val="00701ACA"/>
    <w:rsid w:val="00754683"/>
    <w:rsid w:val="0077500E"/>
    <w:rsid w:val="007B2112"/>
    <w:rsid w:val="007D747B"/>
    <w:rsid w:val="00804C5F"/>
    <w:rsid w:val="008050CD"/>
    <w:rsid w:val="008415C2"/>
    <w:rsid w:val="00861CBC"/>
    <w:rsid w:val="00872A81"/>
    <w:rsid w:val="008C7305"/>
    <w:rsid w:val="0092608C"/>
    <w:rsid w:val="009458E3"/>
    <w:rsid w:val="009823BF"/>
    <w:rsid w:val="00A15C50"/>
    <w:rsid w:val="00AD4067"/>
    <w:rsid w:val="00B47C7D"/>
    <w:rsid w:val="00B767BF"/>
    <w:rsid w:val="00B84BF7"/>
    <w:rsid w:val="00B8675F"/>
    <w:rsid w:val="00BA1F27"/>
    <w:rsid w:val="00BC3530"/>
    <w:rsid w:val="00C314F4"/>
    <w:rsid w:val="00C3553E"/>
    <w:rsid w:val="00C41DC0"/>
    <w:rsid w:val="00C72B80"/>
    <w:rsid w:val="00C9621F"/>
    <w:rsid w:val="00CE4E3F"/>
    <w:rsid w:val="00D35136"/>
    <w:rsid w:val="00D45A74"/>
    <w:rsid w:val="00D97351"/>
    <w:rsid w:val="00DC69B5"/>
    <w:rsid w:val="00DD1E72"/>
    <w:rsid w:val="00DE3A7B"/>
    <w:rsid w:val="00E662E4"/>
    <w:rsid w:val="00E7298A"/>
    <w:rsid w:val="00EA0579"/>
    <w:rsid w:val="00EF38B5"/>
    <w:rsid w:val="00F27F01"/>
    <w:rsid w:val="00F60DC1"/>
    <w:rsid w:val="00F61B90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B2C1B0-C788-480F-B31B-77457712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30"/>
  </w:style>
  <w:style w:type="paragraph" w:styleId="Footer">
    <w:name w:val="footer"/>
    <w:basedOn w:val="Normal"/>
    <w:link w:val="Foot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30"/>
  </w:style>
  <w:style w:type="table" w:styleId="TableGrid">
    <w:name w:val="Table Grid"/>
    <w:basedOn w:val="TableNormal"/>
    <w:uiPriority w:val="59"/>
    <w:rsid w:val="00BC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C3530"/>
    <w:pPr>
      <w:spacing w:before="100"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353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26EEA-683A-4955-A1CC-2F1F74B30ED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A5BC19C-BF31-4B03-9FFB-2A7BB61B648A}">
      <dgm:prSet phldrT="[Text]" custT="1"/>
      <dgm:spPr/>
      <dgm:t>
        <a:bodyPr/>
        <a:lstStyle/>
        <a:p>
          <a:r>
            <a:rPr lang="en-US" sz="1200"/>
            <a:t>View Progress</a:t>
          </a:r>
        </a:p>
      </dgm:t>
    </dgm:pt>
    <dgm:pt modelId="{3AEF4F8F-ADD9-4C95-A9FF-9809697B9BD1}" type="parTrans" cxnId="{C9AC0631-E2D4-4678-A3BB-577BFF3C34D5}">
      <dgm:prSet/>
      <dgm:spPr/>
      <dgm:t>
        <a:bodyPr/>
        <a:lstStyle/>
        <a:p>
          <a:endParaRPr lang="en-US"/>
        </a:p>
      </dgm:t>
    </dgm:pt>
    <dgm:pt modelId="{BF76132B-6936-4F97-914F-2DAC4FC4C911}" type="sibTrans" cxnId="{C9AC0631-E2D4-4678-A3BB-577BFF3C34D5}">
      <dgm:prSet/>
      <dgm:spPr/>
      <dgm:t>
        <a:bodyPr/>
        <a:lstStyle/>
        <a:p>
          <a:endParaRPr lang="en-US"/>
        </a:p>
      </dgm:t>
    </dgm:pt>
    <dgm:pt modelId="{AF54B062-F966-4DFF-8218-C25447B65F2E}">
      <dgm:prSet phldrT="[Text]" custT="1"/>
      <dgm:spPr/>
      <dgm:t>
        <a:bodyPr/>
        <a:lstStyle/>
        <a:p>
          <a:r>
            <a:rPr lang="en-US" sz="1200"/>
            <a:t>Record Services</a:t>
          </a:r>
        </a:p>
      </dgm:t>
    </dgm:pt>
    <dgm:pt modelId="{D79F0B65-C71D-4E9F-8062-703A920B155B}" type="parTrans" cxnId="{2B604813-8009-4EED-805F-7583E64652B7}">
      <dgm:prSet/>
      <dgm:spPr/>
      <dgm:t>
        <a:bodyPr/>
        <a:lstStyle/>
        <a:p>
          <a:endParaRPr lang="en-US"/>
        </a:p>
      </dgm:t>
    </dgm:pt>
    <dgm:pt modelId="{8C725485-8240-48C6-93E3-B9D1E262483D}" type="sibTrans" cxnId="{2B604813-8009-4EED-805F-7583E64652B7}">
      <dgm:prSet/>
      <dgm:spPr/>
      <dgm:t>
        <a:bodyPr/>
        <a:lstStyle/>
        <a:p>
          <a:endParaRPr lang="en-US"/>
        </a:p>
      </dgm:t>
    </dgm:pt>
    <dgm:pt modelId="{2DB972B8-0812-4ED1-9813-9C2727338586}">
      <dgm:prSet phldrT="[Text]" custT="1"/>
      <dgm:spPr/>
      <dgm:t>
        <a:bodyPr/>
        <a:lstStyle/>
        <a:p>
          <a:r>
            <a:rPr lang="en-US" sz="1200"/>
            <a:t>Update Milestone Status</a:t>
          </a:r>
        </a:p>
      </dgm:t>
    </dgm:pt>
    <dgm:pt modelId="{2DEC2037-9894-4D95-9B99-0C96FACFA9EE}" type="parTrans" cxnId="{7BEB034E-175E-415B-B0A7-11A31FB3362F}">
      <dgm:prSet/>
      <dgm:spPr/>
      <dgm:t>
        <a:bodyPr/>
        <a:lstStyle/>
        <a:p>
          <a:endParaRPr lang="en-US"/>
        </a:p>
      </dgm:t>
    </dgm:pt>
    <dgm:pt modelId="{353C0EE2-C469-4769-8913-A8C1D6C650B0}" type="sibTrans" cxnId="{7BEB034E-175E-415B-B0A7-11A31FB3362F}">
      <dgm:prSet/>
      <dgm:spPr/>
      <dgm:t>
        <a:bodyPr/>
        <a:lstStyle/>
        <a:p>
          <a:endParaRPr lang="en-US"/>
        </a:p>
      </dgm:t>
    </dgm:pt>
    <dgm:pt modelId="{7BDBE7CA-7E10-4CED-BC83-D2B68D51D8A1}" type="pres">
      <dgm:prSet presAssocID="{25B26EEA-683A-4955-A1CC-2F1F74B30EDC}" presName="Name0" presStyleCnt="0">
        <dgm:presLayoutVars>
          <dgm:dir/>
          <dgm:resizeHandles val="exact"/>
        </dgm:presLayoutVars>
      </dgm:prSet>
      <dgm:spPr/>
    </dgm:pt>
    <dgm:pt modelId="{7EBDB868-68D1-4409-AE17-302D1076DE73}" type="pres">
      <dgm:prSet presAssocID="{3A5BC19C-BF31-4B03-9FFB-2A7BB61B648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DCBE6-75B1-4565-95FE-A60555BA32E8}" type="pres">
      <dgm:prSet presAssocID="{BF76132B-6936-4F97-914F-2DAC4FC4C911}" presName="sibTrans" presStyleLbl="sibTrans2D1" presStyleIdx="0" presStyleCnt="2"/>
      <dgm:spPr/>
      <dgm:t>
        <a:bodyPr/>
        <a:lstStyle/>
        <a:p>
          <a:endParaRPr lang="en-US"/>
        </a:p>
      </dgm:t>
    </dgm:pt>
    <dgm:pt modelId="{CA23E60D-FDCF-48E9-A04F-3A413C192AFF}" type="pres">
      <dgm:prSet presAssocID="{BF76132B-6936-4F97-914F-2DAC4FC4C911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04D22859-8FDA-4337-AEB7-837C49DB30C6}" type="pres">
      <dgm:prSet presAssocID="{AF54B062-F966-4DFF-8218-C25447B65F2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4710F0-2245-4C1A-A0C7-06A34F14928C}" type="pres">
      <dgm:prSet presAssocID="{8C725485-8240-48C6-93E3-B9D1E262483D}" presName="sibTrans" presStyleLbl="sibTrans2D1" presStyleIdx="1" presStyleCnt="2"/>
      <dgm:spPr/>
      <dgm:t>
        <a:bodyPr/>
        <a:lstStyle/>
        <a:p>
          <a:endParaRPr lang="en-US"/>
        </a:p>
      </dgm:t>
    </dgm:pt>
    <dgm:pt modelId="{9A318D0C-2523-4E7F-BC17-85924D20424F}" type="pres">
      <dgm:prSet presAssocID="{8C725485-8240-48C6-93E3-B9D1E262483D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C339E9A9-FBDA-47D7-AE21-30C535746299}" type="pres">
      <dgm:prSet presAssocID="{2DB972B8-0812-4ED1-9813-9C272733858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604813-8009-4EED-805F-7583E64652B7}" srcId="{25B26EEA-683A-4955-A1CC-2F1F74B30EDC}" destId="{AF54B062-F966-4DFF-8218-C25447B65F2E}" srcOrd="1" destOrd="0" parTransId="{D79F0B65-C71D-4E9F-8062-703A920B155B}" sibTransId="{8C725485-8240-48C6-93E3-B9D1E262483D}"/>
    <dgm:cxn modelId="{D8ECDDEE-249E-42A6-878C-AD7392B74FCA}" type="presOf" srcId="{8C725485-8240-48C6-93E3-B9D1E262483D}" destId="{9A318D0C-2523-4E7F-BC17-85924D20424F}" srcOrd="1" destOrd="0" presId="urn:microsoft.com/office/officeart/2005/8/layout/process1"/>
    <dgm:cxn modelId="{3E371CFA-3E6B-47A9-AF8B-60891C6C3B5D}" type="presOf" srcId="{8C725485-8240-48C6-93E3-B9D1E262483D}" destId="{D14710F0-2245-4C1A-A0C7-06A34F14928C}" srcOrd="0" destOrd="0" presId="urn:microsoft.com/office/officeart/2005/8/layout/process1"/>
    <dgm:cxn modelId="{FDE2C9F5-2D9A-4AEA-B116-5E2B1DB88025}" type="presOf" srcId="{2DB972B8-0812-4ED1-9813-9C2727338586}" destId="{C339E9A9-FBDA-47D7-AE21-30C535746299}" srcOrd="0" destOrd="0" presId="urn:microsoft.com/office/officeart/2005/8/layout/process1"/>
    <dgm:cxn modelId="{8F48A350-7448-49A9-8807-3E7813A00972}" type="presOf" srcId="{BF76132B-6936-4F97-914F-2DAC4FC4C911}" destId="{877DCBE6-75B1-4565-95FE-A60555BA32E8}" srcOrd="0" destOrd="0" presId="urn:microsoft.com/office/officeart/2005/8/layout/process1"/>
    <dgm:cxn modelId="{AA24EB1C-4147-40B5-A7E4-5A6D4DE57747}" type="presOf" srcId="{3A5BC19C-BF31-4B03-9FFB-2A7BB61B648A}" destId="{7EBDB868-68D1-4409-AE17-302D1076DE73}" srcOrd="0" destOrd="0" presId="urn:microsoft.com/office/officeart/2005/8/layout/process1"/>
    <dgm:cxn modelId="{C9AC0631-E2D4-4678-A3BB-577BFF3C34D5}" srcId="{25B26EEA-683A-4955-A1CC-2F1F74B30EDC}" destId="{3A5BC19C-BF31-4B03-9FFB-2A7BB61B648A}" srcOrd="0" destOrd="0" parTransId="{3AEF4F8F-ADD9-4C95-A9FF-9809697B9BD1}" sibTransId="{BF76132B-6936-4F97-914F-2DAC4FC4C911}"/>
    <dgm:cxn modelId="{546A9DF1-AF63-4D03-B31A-C804EC25B1AB}" type="presOf" srcId="{25B26EEA-683A-4955-A1CC-2F1F74B30EDC}" destId="{7BDBE7CA-7E10-4CED-BC83-D2B68D51D8A1}" srcOrd="0" destOrd="0" presId="urn:microsoft.com/office/officeart/2005/8/layout/process1"/>
    <dgm:cxn modelId="{7BEB034E-175E-415B-B0A7-11A31FB3362F}" srcId="{25B26EEA-683A-4955-A1CC-2F1F74B30EDC}" destId="{2DB972B8-0812-4ED1-9813-9C2727338586}" srcOrd="2" destOrd="0" parTransId="{2DEC2037-9894-4D95-9B99-0C96FACFA9EE}" sibTransId="{353C0EE2-C469-4769-8913-A8C1D6C650B0}"/>
    <dgm:cxn modelId="{50178EAF-D7A9-4E27-B044-D85E7DA446F7}" type="presOf" srcId="{AF54B062-F966-4DFF-8218-C25447B65F2E}" destId="{04D22859-8FDA-4337-AEB7-837C49DB30C6}" srcOrd="0" destOrd="0" presId="urn:microsoft.com/office/officeart/2005/8/layout/process1"/>
    <dgm:cxn modelId="{0E291212-7F22-4586-9890-FA6B2AC356F2}" type="presOf" srcId="{BF76132B-6936-4F97-914F-2DAC4FC4C911}" destId="{CA23E60D-FDCF-48E9-A04F-3A413C192AFF}" srcOrd="1" destOrd="0" presId="urn:microsoft.com/office/officeart/2005/8/layout/process1"/>
    <dgm:cxn modelId="{327CA81A-AC5F-4FAA-B082-4C2126D880D7}" type="presParOf" srcId="{7BDBE7CA-7E10-4CED-BC83-D2B68D51D8A1}" destId="{7EBDB868-68D1-4409-AE17-302D1076DE73}" srcOrd="0" destOrd="0" presId="urn:microsoft.com/office/officeart/2005/8/layout/process1"/>
    <dgm:cxn modelId="{5CC0B9FA-B28B-455E-A15E-98BCAC42921F}" type="presParOf" srcId="{7BDBE7CA-7E10-4CED-BC83-D2B68D51D8A1}" destId="{877DCBE6-75B1-4565-95FE-A60555BA32E8}" srcOrd="1" destOrd="0" presId="urn:microsoft.com/office/officeart/2005/8/layout/process1"/>
    <dgm:cxn modelId="{F6A2A608-FF1A-4CA9-8E04-EA30320657E6}" type="presParOf" srcId="{877DCBE6-75B1-4565-95FE-A60555BA32E8}" destId="{CA23E60D-FDCF-48E9-A04F-3A413C192AFF}" srcOrd="0" destOrd="0" presId="urn:microsoft.com/office/officeart/2005/8/layout/process1"/>
    <dgm:cxn modelId="{3AE51A87-C4FD-4369-8F8D-A5D7B4E34792}" type="presParOf" srcId="{7BDBE7CA-7E10-4CED-BC83-D2B68D51D8A1}" destId="{04D22859-8FDA-4337-AEB7-837C49DB30C6}" srcOrd="2" destOrd="0" presId="urn:microsoft.com/office/officeart/2005/8/layout/process1"/>
    <dgm:cxn modelId="{4DD0F534-56AD-4433-B5B0-3EAADA602E80}" type="presParOf" srcId="{7BDBE7CA-7E10-4CED-BC83-D2B68D51D8A1}" destId="{D14710F0-2245-4C1A-A0C7-06A34F14928C}" srcOrd="3" destOrd="0" presId="urn:microsoft.com/office/officeart/2005/8/layout/process1"/>
    <dgm:cxn modelId="{75EF4C70-F497-4D14-89C8-7AF9C974F679}" type="presParOf" srcId="{D14710F0-2245-4C1A-A0C7-06A34F14928C}" destId="{9A318D0C-2523-4E7F-BC17-85924D20424F}" srcOrd="0" destOrd="0" presId="urn:microsoft.com/office/officeart/2005/8/layout/process1"/>
    <dgm:cxn modelId="{A27D16F2-49E9-4EBE-8C86-B8A798EEAFF7}" type="presParOf" srcId="{7BDBE7CA-7E10-4CED-BC83-D2B68D51D8A1}" destId="{C339E9A9-FBDA-47D7-AE21-30C53574629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DB868-68D1-4409-AE17-302D1076DE73}">
      <dsp:nvSpPr>
        <dsp:cNvPr id="0" name=""/>
        <dsp:cNvSpPr/>
      </dsp:nvSpPr>
      <dsp:spPr>
        <a:xfrm>
          <a:off x="5309" y="0"/>
          <a:ext cx="1019889" cy="600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View Progress</a:t>
          </a:r>
        </a:p>
      </dsp:txBody>
      <dsp:txXfrm>
        <a:off x="22885" y="17576"/>
        <a:ext cx="984737" cy="564923"/>
      </dsp:txXfrm>
    </dsp:sp>
    <dsp:sp modelId="{877DCBE6-75B1-4565-95FE-A60555BA32E8}">
      <dsp:nvSpPr>
        <dsp:cNvPr id="0" name=""/>
        <dsp:cNvSpPr/>
      </dsp:nvSpPr>
      <dsp:spPr>
        <a:xfrm>
          <a:off x="1127188" y="173571"/>
          <a:ext cx="216216" cy="2529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127188" y="224157"/>
        <a:ext cx="151351" cy="151760"/>
      </dsp:txXfrm>
    </dsp:sp>
    <dsp:sp modelId="{04D22859-8FDA-4337-AEB7-837C49DB30C6}">
      <dsp:nvSpPr>
        <dsp:cNvPr id="0" name=""/>
        <dsp:cNvSpPr/>
      </dsp:nvSpPr>
      <dsp:spPr>
        <a:xfrm>
          <a:off x="1433155" y="0"/>
          <a:ext cx="1019889" cy="600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Record Services</a:t>
          </a:r>
        </a:p>
      </dsp:txBody>
      <dsp:txXfrm>
        <a:off x="1450731" y="17576"/>
        <a:ext cx="984737" cy="564923"/>
      </dsp:txXfrm>
    </dsp:sp>
    <dsp:sp modelId="{D14710F0-2245-4C1A-A0C7-06A34F14928C}">
      <dsp:nvSpPr>
        <dsp:cNvPr id="0" name=""/>
        <dsp:cNvSpPr/>
      </dsp:nvSpPr>
      <dsp:spPr>
        <a:xfrm>
          <a:off x="2555033" y="173571"/>
          <a:ext cx="216216" cy="2529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555033" y="224157"/>
        <a:ext cx="151351" cy="151760"/>
      </dsp:txXfrm>
    </dsp:sp>
    <dsp:sp modelId="{C339E9A9-FBDA-47D7-AE21-30C535746299}">
      <dsp:nvSpPr>
        <dsp:cNvPr id="0" name=""/>
        <dsp:cNvSpPr/>
      </dsp:nvSpPr>
      <dsp:spPr>
        <a:xfrm>
          <a:off x="2861000" y="0"/>
          <a:ext cx="1019889" cy="600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Update Milestone Status</a:t>
          </a:r>
        </a:p>
      </dsp:txBody>
      <dsp:txXfrm>
        <a:off x="2878576" y="17576"/>
        <a:ext cx="984737" cy="564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Jayna Gray</cp:lastModifiedBy>
  <cp:revision>2</cp:revision>
  <cp:lastPrinted>2015-01-13T22:15:00Z</cp:lastPrinted>
  <dcterms:created xsi:type="dcterms:W3CDTF">2016-01-15T22:38:00Z</dcterms:created>
  <dcterms:modified xsi:type="dcterms:W3CDTF">2016-01-15T22:38:00Z</dcterms:modified>
</cp:coreProperties>
</file>